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9658" w:type="dxa"/>
        <w:tblInd w:w="-76" w:type="dxa"/>
        <w:tblLook w:val="04A0" w:firstRow="1" w:lastRow="0" w:firstColumn="1" w:lastColumn="0" w:noHBand="0" w:noVBand="1"/>
      </w:tblPr>
      <w:tblGrid>
        <w:gridCol w:w="1685"/>
        <w:gridCol w:w="7973"/>
      </w:tblGrid>
      <w:tr w:rsidR="001B777F" w:rsidRPr="001B777F" w:rsidTr="00717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58" w:type="dxa"/>
            <w:gridSpan w:val="2"/>
            <w:tcBorders>
              <w:top w:val="nil"/>
              <w:left w:val="nil"/>
            </w:tcBorders>
            <w:hideMark/>
          </w:tcPr>
          <w:p w:rsidR="001B777F" w:rsidRPr="001B777F" w:rsidRDefault="001B777F" w:rsidP="00717D00">
            <w:pPr>
              <w:pStyle w:val="Header"/>
              <w:jc w:val="center"/>
              <w:rPr>
                <w:rFonts w:ascii="Bahij Nazanin" w:hAnsi="Bahij Nazanin" w:cs="Bahij Nazanin"/>
                <w:sz w:val="24"/>
                <w:szCs w:val="24"/>
                <w:u w:val="single"/>
              </w:rPr>
            </w:pPr>
            <w:r w:rsidRPr="001B777F">
              <w:rPr>
                <w:rFonts w:ascii="Bahij Nazanin" w:hAnsi="Bahij Nazanin" w:cs="Bahij Nazanin"/>
                <w:sz w:val="24"/>
                <w:szCs w:val="24"/>
                <w:u w:val="single"/>
                <w:rtl/>
              </w:rPr>
              <w:t>لایحه وظایف بست های خدمات ملکی</w:t>
            </w:r>
          </w:p>
          <w:p w:rsidR="001B777F" w:rsidRPr="001B777F" w:rsidRDefault="001B777F" w:rsidP="00717D00">
            <w:pPr>
              <w:tabs>
                <w:tab w:val="left" w:pos="6195"/>
              </w:tabs>
              <w:bidi/>
              <w:jc w:val="both"/>
              <w:rPr>
                <w:rFonts w:ascii="Bahij Nazanin" w:eastAsia="Calibri" w:hAnsi="Bahij Nazanin" w:cs="Bahij Nazanin"/>
                <w:rtl/>
              </w:rPr>
            </w:pPr>
            <w:r w:rsidRPr="001B777F">
              <w:rPr>
                <w:rFonts w:ascii="Bahij Nazanin" w:eastAsia="Calibri" w:hAnsi="Bahij Nazanin" w:cs="Bahij Nazanin"/>
                <w:rtl/>
              </w:rPr>
              <w:t>معلومات کلی بست</w:t>
            </w:r>
          </w:p>
        </w:tc>
      </w:tr>
      <w:tr w:rsidR="001B777F" w:rsidRPr="001B777F" w:rsidTr="0071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1B777F" w:rsidRPr="001B777F" w:rsidRDefault="001B777F" w:rsidP="00717D00">
            <w:pPr>
              <w:tabs>
                <w:tab w:val="left" w:pos="6195"/>
              </w:tabs>
              <w:bidi/>
              <w:jc w:val="both"/>
              <w:rPr>
                <w:rFonts w:ascii="Bahij Nazanin" w:eastAsia="Calibri" w:hAnsi="Bahij Nazanin" w:cs="Bahij Nazanin"/>
                <w:rtl/>
                <w:lang w:bidi="fa-IR"/>
              </w:rPr>
            </w:pPr>
            <w:r w:rsidRPr="001B777F">
              <w:rPr>
                <w:rFonts w:ascii="Bahij Nazanin" w:eastAsia="Calibri" w:hAnsi="Bahij Nazanin" w:cs="Bahij Nazanin"/>
                <w:rtl/>
                <w:lang w:bidi="fa-IR"/>
              </w:rPr>
              <w:t>شماره اعلان بست:</w:t>
            </w:r>
          </w:p>
        </w:tc>
        <w:tc>
          <w:tcPr>
            <w:tcW w:w="7973" w:type="dxa"/>
          </w:tcPr>
          <w:p w:rsidR="001B777F" w:rsidRPr="001B777F" w:rsidRDefault="001B777F" w:rsidP="00717D00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eastAsia="Calibri" w:hAnsi="Bahij Nazanin" w:cs="Bahij Nazanin"/>
                <w:rtl/>
                <w:lang w:bidi="fa-IR"/>
              </w:rPr>
            </w:pPr>
          </w:p>
        </w:tc>
      </w:tr>
      <w:tr w:rsidR="001B777F" w:rsidRPr="001B777F" w:rsidTr="00717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1B777F" w:rsidRPr="001B777F" w:rsidRDefault="001B777F" w:rsidP="00717D00">
            <w:pPr>
              <w:tabs>
                <w:tab w:val="left" w:pos="6195"/>
              </w:tabs>
              <w:bidi/>
              <w:jc w:val="both"/>
              <w:rPr>
                <w:rFonts w:ascii="Bahij Nazanin" w:eastAsia="Calibri" w:hAnsi="Bahij Nazanin" w:cs="Bahij Nazanin"/>
                <w:rtl/>
              </w:rPr>
            </w:pPr>
            <w:r w:rsidRPr="001B777F">
              <w:rPr>
                <w:rFonts w:ascii="Bahij Nazanin" w:eastAsia="Calibri" w:hAnsi="Bahij Nazanin" w:cs="Bahij Nazanin"/>
                <w:rtl/>
              </w:rPr>
              <w:t>عنوان وظیفه:</w:t>
            </w:r>
          </w:p>
        </w:tc>
        <w:tc>
          <w:tcPr>
            <w:tcW w:w="7973" w:type="dxa"/>
          </w:tcPr>
          <w:p w:rsidR="001B777F" w:rsidRPr="001B777F" w:rsidRDefault="001B777F" w:rsidP="00717D0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eastAsia="Calibri" w:hAnsi="Bahij Nazanin" w:cs="Bahij Nazanin"/>
                <w:color w:val="000000"/>
                <w:rtl/>
                <w:lang w:bidi="fa-IR"/>
              </w:rPr>
            </w:pPr>
            <w:r w:rsidRPr="001B777F">
              <w:rPr>
                <w:rFonts w:ascii="Bahij Nazanin" w:eastAsia="Times New Roman" w:hAnsi="Bahij Nazanin" w:cs="Bahij Nazanin"/>
                <w:rtl/>
                <w:lang w:val="en-GB" w:eastAsia="en-GB" w:bidi="fa-IR"/>
              </w:rPr>
              <w:t>مدیر</w:t>
            </w:r>
            <w:r>
              <w:rPr>
                <w:rFonts w:ascii="Bahij Nazanin" w:eastAsia="Times New Roman" w:hAnsi="Bahij Nazanin" w:cs="Bahij Nazanin" w:hint="cs"/>
                <w:rtl/>
                <w:lang w:val="en-GB" w:eastAsia="en-GB" w:bidi="fa-IR"/>
              </w:rPr>
              <w:t>یت عمومی</w:t>
            </w:r>
            <w:r w:rsidRPr="001B777F">
              <w:rPr>
                <w:rFonts w:ascii="Bahij Nazanin" w:eastAsia="Times New Roman" w:hAnsi="Bahij Nazanin" w:cs="Bahij Nazanin"/>
                <w:rtl/>
                <w:lang w:val="en-GB" w:eastAsia="en-GB" w:bidi="fa-IR"/>
              </w:rPr>
              <w:t xml:space="preserve"> محاسبه نقدی </w:t>
            </w:r>
          </w:p>
        </w:tc>
      </w:tr>
      <w:tr w:rsidR="001B777F" w:rsidRPr="001B777F" w:rsidTr="0071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1B777F" w:rsidRPr="001B777F" w:rsidRDefault="001B777F" w:rsidP="00717D00">
            <w:pPr>
              <w:tabs>
                <w:tab w:val="left" w:pos="6195"/>
              </w:tabs>
              <w:bidi/>
              <w:jc w:val="both"/>
              <w:rPr>
                <w:rFonts w:ascii="Bahij Nazanin" w:eastAsia="Calibri" w:hAnsi="Bahij Nazanin" w:cs="Bahij Nazanin"/>
                <w:rtl/>
              </w:rPr>
            </w:pPr>
            <w:r w:rsidRPr="001B777F">
              <w:rPr>
                <w:rFonts w:ascii="Bahij Nazanin" w:eastAsia="Calibri" w:hAnsi="Bahij Nazanin" w:cs="Bahij Nazanin"/>
                <w:rtl/>
              </w:rPr>
              <w:t>بست:</w:t>
            </w:r>
          </w:p>
        </w:tc>
        <w:tc>
          <w:tcPr>
            <w:tcW w:w="7973" w:type="dxa"/>
          </w:tcPr>
          <w:p w:rsidR="001B777F" w:rsidRPr="001B777F" w:rsidRDefault="001B777F" w:rsidP="00717D0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eastAsia="Calibri" w:hAnsi="Bahij Nazanin" w:cs="Bahij Nazanin"/>
                <w:color w:val="FF0000"/>
                <w:rtl/>
              </w:rPr>
            </w:pPr>
            <w:r>
              <w:rPr>
                <w:rFonts w:ascii="Bahij Nazanin" w:eastAsia="Calibri" w:hAnsi="Bahij Nazanin" w:cs="Bahij Nazanin" w:hint="cs"/>
                <w:color w:val="000000"/>
                <w:rtl/>
              </w:rPr>
              <w:t>۴</w:t>
            </w:r>
          </w:p>
        </w:tc>
      </w:tr>
      <w:tr w:rsidR="001B777F" w:rsidRPr="001B777F" w:rsidTr="00717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1B777F" w:rsidRPr="001B777F" w:rsidRDefault="001B777F" w:rsidP="00717D00">
            <w:pPr>
              <w:tabs>
                <w:tab w:val="left" w:pos="6195"/>
              </w:tabs>
              <w:bidi/>
              <w:jc w:val="both"/>
              <w:rPr>
                <w:rFonts w:ascii="Bahij Nazanin" w:eastAsia="Calibri" w:hAnsi="Bahij Nazanin" w:cs="Bahij Nazanin"/>
                <w:rtl/>
              </w:rPr>
            </w:pPr>
            <w:r w:rsidRPr="001B777F">
              <w:rPr>
                <w:rFonts w:ascii="Bahij Nazanin" w:eastAsia="Calibri" w:hAnsi="Bahij Nazanin" w:cs="Bahij Nazanin"/>
                <w:rtl/>
              </w:rPr>
              <w:t>وزارت یا اداره:</w:t>
            </w:r>
          </w:p>
        </w:tc>
        <w:tc>
          <w:tcPr>
            <w:tcW w:w="7973" w:type="dxa"/>
          </w:tcPr>
          <w:p w:rsidR="001B777F" w:rsidRPr="001B777F" w:rsidRDefault="001B777F" w:rsidP="00717D0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eastAsia="Calibri" w:hAnsi="Bahij Nazanin" w:cs="Bahij Nazanin"/>
                <w:rtl/>
                <w:lang w:bidi="fa-IR"/>
              </w:rPr>
            </w:pPr>
            <w:r w:rsidRPr="001B777F">
              <w:rPr>
                <w:rFonts w:ascii="Bahij Nazanin" w:eastAsia="Calibri" w:hAnsi="Bahij Nazanin" w:cs="Bahij Nazanin"/>
                <w:rtl/>
                <w:lang w:bidi="fa-IR"/>
              </w:rPr>
              <w:t xml:space="preserve">اداره ملی غذا وادویه افغانستان </w:t>
            </w:r>
          </w:p>
        </w:tc>
      </w:tr>
      <w:tr w:rsidR="001B777F" w:rsidRPr="001B777F" w:rsidTr="0071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</w:tcPr>
          <w:p w:rsidR="001B777F" w:rsidRPr="001B777F" w:rsidRDefault="001B777F" w:rsidP="00717D00">
            <w:pPr>
              <w:tabs>
                <w:tab w:val="left" w:pos="6195"/>
              </w:tabs>
              <w:bidi/>
              <w:jc w:val="both"/>
              <w:rPr>
                <w:rFonts w:ascii="Bahij Nazanin" w:eastAsia="Calibri" w:hAnsi="Bahij Nazanin" w:cs="Bahij Nazanin"/>
                <w:rtl/>
              </w:rPr>
            </w:pPr>
            <w:r w:rsidRPr="001B777F">
              <w:rPr>
                <w:rFonts w:ascii="Bahij Nazanin" w:eastAsia="Calibri" w:hAnsi="Bahij Nazanin" w:cs="Bahij Nazanin"/>
                <w:rtl/>
              </w:rPr>
              <w:t>بخش:</w:t>
            </w:r>
          </w:p>
        </w:tc>
        <w:tc>
          <w:tcPr>
            <w:tcW w:w="7973" w:type="dxa"/>
          </w:tcPr>
          <w:p w:rsidR="001B777F" w:rsidRPr="001B777F" w:rsidRDefault="001B777F" w:rsidP="001B777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eastAsia="Calibri" w:hAnsi="Bahij Nazanin" w:cs="Bahij Nazanin"/>
                <w:rtl/>
                <w:lang w:bidi="fa-IR"/>
              </w:rPr>
            </w:pPr>
            <w:r w:rsidRPr="001B777F">
              <w:rPr>
                <w:rFonts w:ascii="Bahij Nazanin" w:eastAsia="Calibri" w:hAnsi="Bahij Nazanin" w:cs="Bahij Nazanin"/>
                <w:rtl/>
                <w:lang w:bidi="fa-IR"/>
              </w:rPr>
              <w:t xml:space="preserve">ریاست </w:t>
            </w:r>
            <w:r>
              <w:rPr>
                <w:rFonts w:ascii="Bahij Nazanin" w:eastAsia="Calibri" w:hAnsi="Bahij Nazanin" w:cs="Bahij Nazanin"/>
                <w:rtl/>
                <w:lang w:bidi="fa-IR"/>
              </w:rPr>
              <w:t>م</w:t>
            </w:r>
            <w:r>
              <w:rPr>
                <w:rFonts w:ascii="Bahij Nazanin" w:eastAsia="Calibri" w:hAnsi="Bahij Nazanin" w:cs="Bahij Nazanin" w:hint="cs"/>
                <w:rtl/>
                <w:lang w:bidi="fa-IR"/>
              </w:rPr>
              <w:t>الی و اداري</w:t>
            </w:r>
          </w:p>
        </w:tc>
      </w:tr>
      <w:tr w:rsidR="001B777F" w:rsidRPr="001B777F" w:rsidTr="00717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1B777F" w:rsidRPr="001B777F" w:rsidRDefault="001B777F" w:rsidP="00717D00">
            <w:pPr>
              <w:tabs>
                <w:tab w:val="left" w:pos="6195"/>
              </w:tabs>
              <w:bidi/>
              <w:jc w:val="both"/>
              <w:rPr>
                <w:rFonts w:ascii="Bahij Nazanin" w:eastAsia="Calibri" w:hAnsi="Bahij Nazanin" w:cs="Bahij Nazanin"/>
                <w:rtl/>
              </w:rPr>
            </w:pPr>
            <w:r w:rsidRPr="001B777F">
              <w:rPr>
                <w:rFonts w:ascii="Bahij Nazanin" w:eastAsia="Calibri" w:hAnsi="Bahij Nazanin" w:cs="Bahij Nazanin"/>
                <w:rtl/>
              </w:rPr>
              <w:t>موقعیت بست:</w:t>
            </w:r>
          </w:p>
        </w:tc>
        <w:tc>
          <w:tcPr>
            <w:tcW w:w="7973" w:type="dxa"/>
          </w:tcPr>
          <w:p w:rsidR="001B777F" w:rsidRPr="001B777F" w:rsidRDefault="001B777F" w:rsidP="00717D00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eastAsia="Calibri" w:hAnsi="Bahij Nazanin" w:cs="Bahij Nazanin"/>
                <w:color w:val="000000"/>
                <w:rtl/>
                <w:lang w:bidi="fa-IR"/>
              </w:rPr>
            </w:pPr>
            <w:r w:rsidRPr="001B777F">
              <w:rPr>
                <w:rFonts w:ascii="Bahij Nazanin" w:eastAsia="Calibri" w:hAnsi="Bahij Nazanin" w:cs="Bahij Nazanin"/>
                <w:color w:val="000000"/>
                <w:rtl/>
                <w:lang w:bidi="fa-IR"/>
              </w:rPr>
              <w:t>کابل (مرکز)</w:t>
            </w:r>
          </w:p>
        </w:tc>
      </w:tr>
      <w:tr w:rsidR="001B777F" w:rsidRPr="001B777F" w:rsidTr="0071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1B777F" w:rsidRPr="001B777F" w:rsidRDefault="001B777F" w:rsidP="00717D00">
            <w:pPr>
              <w:tabs>
                <w:tab w:val="left" w:pos="6195"/>
              </w:tabs>
              <w:bidi/>
              <w:jc w:val="both"/>
              <w:rPr>
                <w:rFonts w:ascii="Bahij Nazanin" w:eastAsia="Calibri" w:hAnsi="Bahij Nazanin" w:cs="Bahij Nazanin"/>
                <w:rtl/>
              </w:rPr>
            </w:pPr>
            <w:r w:rsidRPr="001B777F">
              <w:rPr>
                <w:rFonts w:ascii="Bahij Nazanin" w:eastAsia="Calibri" w:hAnsi="Bahij Nazanin" w:cs="Bahij Nazanin"/>
                <w:rtl/>
              </w:rPr>
              <w:t>تعداد بست:</w:t>
            </w:r>
          </w:p>
        </w:tc>
        <w:tc>
          <w:tcPr>
            <w:tcW w:w="7973" w:type="dxa"/>
          </w:tcPr>
          <w:p w:rsidR="001B777F" w:rsidRPr="001B777F" w:rsidRDefault="001B777F" w:rsidP="00717D00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eastAsia="Calibri" w:hAnsi="Bahij Nazanin" w:cs="Bahij Nazanin"/>
                <w:color w:val="000000"/>
                <w:rtl/>
              </w:rPr>
            </w:pPr>
            <w:r w:rsidRPr="001B777F">
              <w:rPr>
                <w:rFonts w:ascii="Bahij Nazanin" w:eastAsia="Calibri" w:hAnsi="Bahij Nazanin" w:cs="Bahij Nazanin"/>
                <w:color w:val="000000"/>
                <w:rtl/>
              </w:rPr>
              <w:t>1</w:t>
            </w:r>
          </w:p>
        </w:tc>
      </w:tr>
      <w:tr w:rsidR="001B777F" w:rsidRPr="001B777F" w:rsidTr="00717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1B777F" w:rsidRPr="001B777F" w:rsidRDefault="001B777F" w:rsidP="00717D00">
            <w:pPr>
              <w:tabs>
                <w:tab w:val="left" w:pos="6195"/>
              </w:tabs>
              <w:bidi/>
              <w:jc w:val="both"/>
              <w:rPr>
                <w:rFonts w:ascii="Bahij Nazanin" w:eastAsia="Calibri" w:hAnsi="Bahij Nazanin" w:cs="Bahij Nazanin"/>
                <w:rtl/>
              </w:rPr>
            </w:pPr>
            <w:r w:rsidRPr="001B777F">
              <w:rPr>
                <w:rFonts w:ascii="Bahij Nazanin" w:eastAsia="Calibri" w:hAnsi="Bahij Nazanin" w:cs="Bahij Nazanin"/>
                <w:rtl/>
              </w:rPr>
              <w:t>گزارش‌ده به:</w:t>
            </w:r>
          </w:p>
        </w:tc>
        <w:tc>
          <w:tcPr>
            <w:tcW w:w="7973" w:type="dxa"/>
          </w:tcPr>
          <w:p w:rsidR="001B777F" w:rsidRPr="001B777F" w:rsidRDefault="001B777F" w:rsidP="00717D0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eastAsia="Calibri" w:hAnsi="Bahij Nazanin" w:cs="Bahij Nazanin"/>
                <w:color w:val="FF0000"/>
                <w:rtl/>
              </w:rPr>
            </w:pPr>
            <w:r w:rsidRPr="001B777F">
              <w:rPr>
                <w:rFonts w:ascii="Bahij Nazanin" w:eastAsia="Times New Roman" w:hAnsi="Bahij Nazanin" w:cs="Bahij Nazanin"/>
                <w:color w:val="000000"/>
                <w:rtl/>
                <w:lang w:val="en-GB" w:eastAsia="en-GB" w:bidi="fa-IR"/>
              </w:rPr>
              <w:t xml:space="preserve">مدیر عمومی مالی </w:t>
            </w:r>
            <w:r>
              <w:rPr>
                <w:rFonts w:ascii="Bahij Nazanin" w:eastAsia="Times New Roman" w:hAnsi="Bahij Nazanin" w:cs="Bahij Nazanin" w:hint="cs"/>
                <w:color w:val="000000"/>
                <w:rtl/>
                <w:lang w:val="en-GB" w:eastAsia="en-GB" w:bidi="fa-IR"/>
              </w:rPr>
              <w:t xml:space="preserve">و </w:t>
            </w:r>
            <w:r w:rsidRPr="001B777F">
              <w:rPr>
                <w:rFonts w:ascii="Bahij Nazanin" w:eastAsia="Times New Roman" w:hAnsi="Bahij Nazanin" w:cs="Bahij Nazanin"/>
                <w:color w:val="000000"/>
                <w:rtl/>
                <w:lang w:val="en-GB" w:eastAsia="en-GB" w:bidi="fa-IR"/>
              </w:rPr>
              <w:t xml:space="preserve">حسابی </w:t>
            </w:r>
          </w:p>
        </w:tc>
      </w:tr>
      <w:tr w:rsidR="001B777F" w:rsidRPr="001B777F" w:rsidTr="0071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1B777F" w:rsidRPr="001B777F" w:rsidRDefault="001B777F" w:rsidP="00717D00">
            <w:pPr>
              <w:tabs>
                <w:tab w:val="left" w:pos="6195"/>
              </w:tabs>
              <w:bidi/>
              <w:jc w:val="both"/>
              <w:rPr>
                <w:rFonts w:ascii="Bahij Nazanin" w:eastAsia="Calibri" w:hAnsi="Bahij Nazanin" w:cs="Bahij Nazanin"/>
                <w:rtl/>
              </w:rPr>
            </w:pPr>
            <w:r w:rsidRPr="001B777F">
              <w:rPr>
                <w:rFonts w:ascii="Bahij Nazanin" w:eastAsia="Calibri" w:hAnsi="Bahij Nazanin" w:cs="Bahij Nazanin"/>
                <w:rtl/>
              </w:rPr>
              <w:t>گزارش</w:t>
            </w:r>
            <w:r w:rsidRPr="001B777F">
              <w:rPr>
                <w:rFonts w:ascii="Bahij Nazanin" w:eastAsia="Calibri" w:hAnsi="Bahij Nazanin" w:cs="Bahij Nazanin"/>
                <w:rtl/>
              </w:rPr>
              <w:softHyphen/>
              <w:t>گیر از:</w:t>
            </w:r>
          </w:p>
        </w:tc>
        <w:tc>
          <w:tcPr>
            <w:tcW w:w="7973" w:type="dxa"/>
          </w:tcPr>
          <w:p w:rsidR="001B777F" w:rsidRPr="001B777F" w:rsidRDefault="001B777F" w:rsidP="00717D00">
            <w:pPr>
              <w:tabs>
                <w:tab w:val="right" w:pos="450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eastAsia="Calibri" w:hAnsi="Bahij Nazanin" w:cs="Bahij Nazanin"/>
                <w:color w:val="000000"/>
                <w:rtl/>
                <w:lang w:bidi="fa-IR"/>
              </w:rPr>
            </w:pPr>
            <w:r w:rsidRPr="001B777F">
              <w:rPr>
                <w:rFonts w:ascii="Bahij Nazanin" w:eastAsia="Calibri" w:hAnsi="Bahij Nazanin" w:cs="Bahij Nazanin"/>
                <w:color w:val="000000"/>
                <w:rtl/>
                <w:lang w:bidi="fa-IR"/>
              </w:rPr>
              <w:t>کارکنان تحت‌اثر (طبق ساختار تشکیلاتی)</w:t>
            </w:r>
          </w:p>
        </w:tc>
      </w:tr>
      <w:tr w:rsidR="001B777F" w:rsidRPr="001B777F" w:rsidTr="00717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</w:tcPr>
          <w:p w:rsidR="001B777F" w:rsidRPr="001B777F" w:rsidRDefault="001B777F" w:rsidP="00717D00">
            <w:pPr>
              <w:tabs>
                <w:tab w:val="left" w:pos="6195"/>
              </w:tabs>
              <w:bidi/>
              <w:jc w:val="both"/>
              <w:rPr>
                <w:rFonts w:ascii="Bahij Nazanin" w:eastAsia="Calibri" w:hAnsi="Bahij Nazanin" w:cs="Bahij Nazanin"/>
                <w:rtl/>
              </w:rPr>
            </w:pPr>
            <w:r w:rsidRPr="001B777F">
              <w:rPr>
                <w:rFonts w:ascii="Bahij Nazanin" w:eastAsia="Calibri" w:hAnsi="Bahij Nazanin" w:cs="Bahij Nazanin"/>
                <w:rtl/>
              </w:rPr>
              <w:t>کُد بست:</w:t>
            </w:r>
          </w:p>
        </w:tc>
        <w:tc>
          <w:tcPr>
            <w:tcW w:w="7973" w:type="dxa"/>
          </w:tcPr>
          <w:p w:rsidR="001B777F" w:rsidRPr="001B777F" w:rsidRDefault="000035CF" w:rsidP="00717D0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eastAsia="Calibri" w:hAnsi="Bahij Nazanin" w:cs="Bahij Nazanin"/>
                <w:color w:val="000000"/>
                <w:rtl/>
              </w:rPr>
            </w:pPr>
            <w:r>
              <w:rPr>
                <w:rFonts w:ascii="Bahij Nazanin" w:eastAsia="Calibri" w:hAnsi="Bahij Nazanin" w:cs="Bahij Nazanin" w:hint="cs"/>
                <w:color w:val="000000"/>
                <w:rtl/>
              </w:rPr>
              <w:t xml:space="preserve"> </w:t>
            </w:r>
            <w:r w:rsidRPr="000035CF">
              <w:rPr>
                <w:rFonts w:ascii="Bahij Nazanin" w:eastAsia="Calibri" w:hAnsi="Bahij Nazanin" w:cs="Bahij Nazanin"/>
                <w:color w:val="000000"/>
                <w:rtl/>
              </w:rPr>
              <w:t>78-90-13-017</w:t>
            </w:r>
            <w:r w:rsidR="001B777F" w:rsidRPr="001B777F">
              <w:rPr>
                <w:rFonts w:ascii="Bahij Nazanin" w:eastAsia="Calibri" w:hAnsi="Bahij Nazanin" w:cs="Bahij Nazanin"/>
                <w:color w:val="000000"/>
                <w:rtl/>
              </w:rPr>
              <w:t xml:space="preserve"> </w:t>
            </w:r>
          </w:p>
        </w:tc>
      </w:tr>
      <w:tr w:rsidR="001B777F" w:rsidRPr="001B777F" w:rsidTr="0071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1B777F" w:rsidRPr="001B777F" w:rsidRDefault="001B777F" w:rsidP="00717D00">
            <w:pPr>
              <w:tabs>
                <w:tab w:val="left" w:pos="6195"/>
              </w:tabs>
              <w:bidi/>
              <w:jc w:val="both"/>
              <w:rPr>
                <w:rFonts w:ascii="Bahij Nazanin" w:eastAsia="Calibri" w:hAnsi="Bahij Nazanin" w:cs="Bahij Nazanin"/>
                <w:rtl/>
              </w:rPr>
            </w:pPr>
            <w:r w:rsidRPr="001B777F">
              <w:rPr>
                <w:rFonts w:ascii="Bahij Nazanin" w:eastAsia="Calibri" w:hAnsi="Bahij Nazanin" w:cs="Bahij Nazanin"/>
                <w:rtl/>
              </w:rPr>
              <w:t>تاریخ بازنگری</w:t>
            </w:r>
          </w:p>
        </w:tc>
        <w:tc>
          <w:tcPr>
            <w:tcW w:w="7973" w:type="dxa"/>
          </w:tcPr>
          <w:p w:rsidR="001B777F" w:rsidRPr="001B777F" w:rsidRDefault="001B777F" w:rsidP="00717D00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eastAsia="Calibri" w:hAnsi="Bahij Nazanin" w:cs="Bahij Nazanin"/>
                <w:rtl/>
              </w:rPr>
            </w:pPr>
          </w:p>
        </w:tc>
      </w:tr>
    </w:tbl>
    <w:p w:rsidR="001B777F" w:rsidRPr="001B777F" w:rsidRDefault="001B777F" w:rsidP="001B777F">
      <w:pPr>
        <w:bidi/>
        <w:spacing w:after="0" w:line="240" w:lineRule="auto"/>
        <w:jc w:val="both"/>
        <w:rPr>
          <w:rFonts w:ascii="Bahij Nazanin" w:eastAsia="Calibri" w:hAnsi="Bahij Nazanin" w:cs="Bahij Nazanin"/>
          <w:rtl/>
        </w:rPr>
      </w:pPr>
      <w:r w:rsidRPr="001B777F">
        <w:rPr>
          <w:rFonts w:ascii="Bahij Nazanin" w:eastAsia="Calibri" w:hAnsi="Bahij Nazanin" w:cs="Bahij Nazanin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77F" w:rsidRPr="001B777F" w:rsidRDefault="001B777F" w:rsidP="001B777F">
      <w:pPr>
        <w:tabs>
          <w:tab w:val="right" w:pos="450"/>
        </w:tabs>
        <w:bidi/>
        <w:spacing w:after="0" w:line="240" w:lineRule="auto"/>
        <w:jc w:val="both"/>
        <w:rPr>
          <w:rFonts w:ascii="Bahij Nazanin" w:eastAsia="Calibri" w:hAnsi="Bahij Nazanin" w:cs="Bahij Nazanin"/>
          <w:rtl/>
          <w:lang w:bidi="fa-IR"/>
        </w:rPr>
      </w:pPr>
      <w:r w:rsidRPr="001B777F">
        <w:rPr>
          <w:rFonts w:ascii="Bahij Nazanin" w:eastAsia="Calibri" w:hAnsi="Bahij Nazanin" w:cs="Bahij Nazanin"/>
          <w:b/>
          <w:bCs/>
          <w:rtl/>
        </w:rPr>
        <w:t>هدف وظیفه:</w:t>
      </w:r>
      <w:r w:rsidRPr="001B777F">
        <w:rPr>
          <w:rFonts w:ascii="Bahij Nazanin" w:eastAsia="Calibri" w:hAnsi="Bahij Nazanin" w:cs="Bahij Nazanin"/>
          <w:rtl/>
          <w:lang w:bidi="fa-IR"/>
        </w:rPr>
        <w:t xml:space="preserve"> ترتیب، تصنیف، تصدیق و کنترول از ثبت حواله‌ها به دفاتر مربوطه، حصول اطمنان از محاسبه دقیق آن </w:t>
      </w:r>
    </w:p>
    <w:p w:rsidR="001B777F" w:rsidRPr="001B777F" w:rsidRDefault="001B777F" w:rsidP="001B777F">
      <w:pPr>
        <w:bidi/>
        <w:spacing w:after="0" w:line="240" w:lineRule="auto"/>
        <w:jc w:val="both"/>
        <w:rPr>
          <w:rFonts w:ascii="Bahij Nazanin" w:eastAsia="Calibri" w:hAnsi="Bahij Nazanin" w:cs="Bahij Nazanin"/>
          <w:rtl/>
        </w:rPr>
      </w:pPr>
      <w:r w:rsidRPr="001B777F">
        <w:rPr>
          <w:rFonts w:ascii="Bahij Nazanin" w:eastAsia="Calibri" w:hAnsi="Bahij Nazanin" w:cs="Bahij Nazanin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77F" w:rsidRPr="001B777F" w:rsidRDefault="001B777F" w:rsidP="001B777F">
      <w:pPr>
        <w:bidi/>
        <w:spacing w:after="0" w:line="240" w:lineRule="auto"/>
        <w:jc w:val="both"/>
        <w:rPr>
          <w:rFonts w:ascii="Bahij Nazanin" w:eastAsia="Calibri" w:hAnsi="Bahij Nazanin" w:cs="Bahij Nazanin"/>
          <w:b/>
          <w:bCs/>
          <w:rtl/>
        </w:rPr>
      </w:pPr>
      <w:r w:rsidRPr="001B777F">
        <w:rPr>
          <w:rFonts w:ascii="Bahij Nazanin" w:eastAsia="Calibri" w:hAnsi="Bahij Nazanin" w:cs="Bahij Nazanin"/>
          <w:b/>
          <w:bCs/>
          <w:rtl/>
        </w:rPr>
        <w:t>وظایف و مسئولیت‌ها:</w:t>
      </w:r>
    </w:p>
    <w:p w:rsidR="001B777F" w:rsidRPr="001B777F" w:rsidRDefault="001B777F" w:rsidP="001B777F">
      <w:pPr>
        <w:bidi/>
        <w:spacing w:after="0" w:line="240" w:lineRule="auto"/>
        <w:jc w:val="both"/>
        <w:rPr>
          <w:rFonts w:ascii="Bahij Nazanin" w:eastAsia="Calibri" w:hAnsi="Bahij Nazanin" w:cs="Bahij Nazanin"/>
          <w:b/>
          <w:bCs/>
          <w:rtl/>
        </w:rPr>
      </w:pPr>
      <w:r w:rsidRPr="001B777F">
        <w:rPr>
          <w:rFonts w:ascii="Bahij Nazanin" w:eastAsia="Calibri" w:hAnsi="Bahij Nazanin" w:cs="Bahij Nazanin"/>
          <w:b/>
          <w:bCs/>
          <w:rtl/>
        </w:rPr>
        <w:t>وظایف تخصصی:</w:t>
      </w:r>
    </w:p>
    <w:p w:rsidR="001B777F" w:rsidRPr="001B777F" w:rsidRDefault="001B777F" w:rsidP="001B777F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Bahij Nazanin" w:eastAsia="Times New Roman" w:hAnsi="Bahij Nazanin" w:cs="Bahij Nazanin"/>
          <w:lang w:val="en-GB" w:eastAsia="en-GB" w:bidi="fa-IR"/>
        </w:rPr>
      </w:pPr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>حصول راپورهاي قطعيه ا</w:t>
      </w:r>
      <w:bookmarkStart w:id="0" w:name="_GoBack"/>
      <w:bookmarkEnd w:id="0"/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>ز واحدهاي مربوطه، جهت مطالعه صحت‌بودن و توحيد‌آن؛</w:t>
      </w:r>
    </w:p>
    <w:p w:rsidR="001B777F" w:rsidRPr="001B777F" w:rsidRDefault="001B777F" w:rsidP="001B777F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Bahij Nazanin" w:eastAsia="Times New Roman" w:hAnsi="Bahij Nazanin" w:cs="Bahij Nazanin"/>
          <w:lang w:val="en-GB" w:eastAsia="en-GB" w:bidi="fa-IR"/>
        </w:rPr>
      </w:pPr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>ترتيب و تنظیم حسابات قطعيه کارکنان، به‌منظور معامله، وضع معاشات پيشكي و وجه سردستی، به‌رويت اسناد محسوبي فورمه (م-10) و ترتيب لست باقيات در ختم سال؛</w:t>
      </w:r>
    </w:p>
    <w:p w:rsidR="001B777F" w:rsidRPr="001B777F" w:rsidRDefault="001B777F" w:rsidP="001B777F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Bahij Nazanin" w:eastAsia="Times New Roman" w:hAnsi="Bahij Nazanin" w:cs="Bahij Nazanin"/>
          <w:lang w:val="en-GB" w:eastAsia="en-GB" w:bidi="fa-IR"/>
        </w:rPr>
      </w:pPr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>حصول اطمینان از ثبت مصارفات در جدول (</w:t>
      </w:r>
      <w:r w:rsidRPr="001B777F">
        <w:rPr>
          <w:rFonts w:ascii="Bahij Nazanin" w:eastAsia="Times New Roman" w:hAnsi="Bahij Nazanin" w:cs="Bahij Nazanin"/>
          <w:lang w:val="en-GB" w:eastAsia="en-GB" w:bidi="fa-IR"/>
        </w:rPr>
        <w:t>AFMIS</w:t>
      </w:r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>)، ارایه بیلانس از صورت تخصیصات و مصارف از صورت پول‌های پیشکی محسوب‌شده و ناتصفیه، به‌منظور دریافت توان حسابی.</w:t>
      </w:r>
    </w:p>
    <w:p w:rsidR="001B777F" w:rsidRPr="001B777F" w:rsidRDefault="001B777F" w:rsidP="001B777F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Bahij Nazanin" w:eastAsia="Times New Roman" w:hAnsi="Bahij Nazanin" w:cs="Bahij Nazanin"/>
          <w:lang w:val="en-GB" w:eastAsia="en-GB" w:bidi="fa-IR"/>
        </w:rPr>
      </w:pPr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>ثبت و تعدیلات ربع‌وار، کنترول از تخصیصات و مصارفات ولایات، جهت ارایه گزارش و اخذ تصامیم بعدی مقامات ذیصلاح؛</w:t>
      </w:r>
    </w:p>
    <w:p w:rsidR="001B777F" w:rsidRPr="001B777F" w:rsidRDefault="001B777F" w:rsidP="001B777F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Bahij Nazanin" w:eastAsia="Times New Roman" w:hAnsi="Bahij Nazanin" w:cs="Bahij Nazanin"/>
          <w:lang w:val="en-GB" w:eastAsia="en-GB" w:bidi="fa-IR"/>
        </w:rPr>
      </w:pPr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>کنترول ازراپورهای مصارف از سیستم فری‌بیلانیس و ارایه آن به مقامات ذیصلاح؛</w:t>
      </w:r>
    </w:p>
    <w:p w:rsidR="001B777F" w:rsidRPr="001B777F" w:rsidRDefault="001B777F" w:rsidP="001B777F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Bahij Nazanin" w:eastAsia="Times New Roman" w:hAnsi="Bahij Nazanin" w:cs="Bahij Nazanin"/>
          <w:lang w:val="en-GB" w:eastAsia="en-GB" w:bidi="fa-IR"/>
        </w:rPr>
      </w:pPr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>ثبت وحصول اطمنان از فورمه‌های (م-38)، (ب-20، ب-23 و ب</w:t>
      </w:r>
      <w:r w:rsidRPr="001B777F">
        <w:rPr>
          <w:rFonts w:ascii="Bahij Nazanin" w:eastAsia="Times New Roman" w:hAnsi="Bahij Nazanin" w:cs="Bahij Nazanin"/>
          <w:lang w:val="en-GB" w:eastAsia="en-GB" w:bidi="fa-IR"/>
        </w:rPr>
        <w:t>-27</w:t>
      </w:r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 xml:space="preserve"> و م </w:t>
      </w:r>
      <w:r w:rsidRPr="001B777F">
        <w:rPr>
          <w:rFonts w:ascii="Bahij Nazanin" w:eastAsia="Times New Roman" w:hAnsi="Bahij Nazanin" w:cs="Bahij Nazanin"/>
          <w:lang w:eastAsia="en-GB" w:bidi="fa-IR"/>
        </w:rPr>
        <w:t xml:space="preserve">90 </w:t>
      </w:r>
      <w:r w:rsidRPr="001B777F">
        <w:rPr>
          <w:rFonts w:ascii="Bahij Nazanin" w:eastAsia="Times New Roman" w:hAnsi="Bahij Nazanin" w:cs="Bahij Nazanin"/>
          <w:rtl/>
          <w:lang w:eastAsia="en-GB" w:bidi="fa-IR"/>
        </w:rPr>
        <w:t xml:space="preserve">) </w:t>
      </w:r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 xml:space="preserve"> به دفاتر مربوطه؛</w:t>
      </w:r>
    </w:p>
    <w:p w:rsidR="001B777F" w:rsidRPr="001B777F" w:rsidRDefault="001B777F" w:rsidP="001B777F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Bahij Nazanin" w:eastAsia="Times New Roman" w:hAnsi="Bahij Nazanin" w:cs="Bahij Nazanin"/>
          <w:lang w:val="en-GB" w:eastAsia="en-GB" w:bidi="fa-IR"/>
        </w:rPr>
      </w:pPr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>حصول راپور‌های (م-22) مصارفات ما‌هانه از ولایتها و توحید‌آن به راپور (م-22) مرکز طور ماه‌وار، جهت اخذ‌ منظوری آمر مربوطه و ارسال به ریاست خزاین وزارت مالیه؛</w:t>
      </w:r>
    </w:p>
    <w:p w:rsidR="001B777F" w:rsidRPr="001B777F" w:rsidRDefault="001B777F" w:rsidP="001B777F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Bahij Nazanin" w:eastAsia="Times New Roman" w:hAnsi="Bahij Nazanin" w:cs="Bahij Nazanin"/>
          <w:lang w:val="en-GB" w:eastAsia="en-GB" w:bidi="fa-IR"/>
        </w:rPr>
      </w:pPr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>ترتیب وتنظیم سیستم فایلینگ دفترواسنادهای صادرشده جهت حفظ.</w:t>
      </w:r>
    </w:p>
    <w:p w:rsidR="001B777F" w:rsidRPr="001B777F" w:rsidRDefault="001B777F" w:rsidP="001B777F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Bahij Nazanin" w:eastAsia="Times New Roman" w:hAnsi="Bahij Nazanin" w:cs="Bahij Nazanin"/>
          <w:rtl/>
          <w:lang w:val="en-GB" w:eastAsia="en-GB" w:bidi="fa-IR"/>
        </w:rPr>
      </w:pPr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>محاسبه و تأیید حواله‌های مصارفاتی و معاشاتی به اساس کُد‌های مربوطه، غرض تادیه.</w:t>
      </w:r>
    </w:p>
    <w:p w:rsidR="001B777F" w:rsidRPr="001B777F" w:rsidRDefault="001B777F" w:rsidP="001B777F">
      <w:pPr>
        <w:bidi/>
        <w:spacing w:after="0" w:line="240" w:lineRule="auto"/>
        <w:jc w:val="both"/>
        <w:rPr>
          <w:rFonts w:ascii="Bahij Nazanin" w:eastAsia="Calibri" w:hAnsi="Bahij Nazanin" w:cs="Bahij Nazanin"/>
          <w:b/>
          <w:bCs/>
          <w:rtl/>
        </w:rPr>
      </w:pPr>
      <w:r w:rsidRPr="001B777F">
        <w:rPr>
          <w:rFonts w:ascii="Bahij Nazanin" w:eastAsia="Calibri" w:hAnsi="Bahij Nazanin" w:cs="Bahij Nazanin"/>
          <w:b/>
          <w:bCs/>
          <w:rtl/>
        </w:rPr>
        <w:t>وظایف مدیریتی:</w:t>
      </w:r>
    </w:p>
    <w:p w:rsidR="001B777F" w:rsidRPr="001B777F" w:rsidRDefault="001B777F" w:rsidP="001B777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Bahij Nazanin" w:eastAsia="Times New Roman" w:hAnsi="Bahij Nazanin" w:cs="Bahij Nazanin"/>
          <w:lang w:val="en-GB" w:eastAsia="en-GB" w:bidi="fa-IR"/>
        </w:rPr>
      </w:pPr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>ترتیب پلان‌کاری ماهانه، ربع‌وار و سالانه در مطابقت با پلان آمریت، به‌منظور رسیدن به اهداف تعیین‌شده اداره؛</w:t>
      </w:r>
    </w:p>
    <w:p w:rsidR="001B777F" w:rsidRPr="001B777F" w:rsidRDefault="001B777F" w:rsidP="001B777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Bahij Nazanin" w:eastAsia="Times New Roman" w:hAnsi="Bahij Nazanin" w:cs="Bahij Nazanin"/>
          <w:lang w:val="en-GB" w:eastAsia="en-GB" w:bidi="fa-IR"/>
        </w:rPr>
      </w:pPr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>ارایه گزارش ماهانه، ربع‌وار، سالانه و عندالضرورت از فعالیت‌ها و دست‌آوردهای مربوطه، به مراجع ذیربط</w:t>
      </w:r>
    </w:p>
    <w:p w:rsidR="001B777F" w:rsidRPr="001B777F" w:rsidRDefault="001B777F" w:rsidP="001B777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Bahij Nazanin" w:eastAsia="Calibri" w:hAnsi="Bahij Nazanin" w:cs="Bahij Nazanin"/>
          <w:lang w:bidi="prs-AF"/>
        </w:rPr>
      </w:pPr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>اجرای</w:t>
      </w:r>
      <w:r w:rsidRPr="001B777F">
        <w:rPr>
          <w:rFonts w:ascii="Bahij Nazanin" w:eastAsia="Calibri" w:hAnsi="Bahij Nazanin" w:cs="Bahij Nazanin"/>
          <w:rtl/>
          <w:lang w:bidi="prs-AF"/>
        </w:rPr>
        <w:t xml:space="preserve"> سایر وظایف مرتبط به وظیفه که از طرف آمر مربوطه مطابق قوانین، مقرره‌ها و اهداف اداره، سپرده می‌شود.</w:t>
      </w:r>
    </w:p>
    <w:p w:rsidR="001B777F" w:rsidRPr="001B777F" w:rsidRDefault="001B777F" w:rsidP="001B777F">
      <w:pPr>
        <w:bidi/>
        <w:spacing w:after="0" w:line="240" w:lineRule="auto"/>
        <w:jc w:val="both"/>
        <w:rPr>
          <w:rFonts w:ascii="Bahij Nazanin" w:eastAsia="Calibri" w:hAnsi="Bahij Nazanin" w:cs="Bahij Nazanin"/>
          <w:b/>
          <w:bCs/>
        </w:rPr>
      </w:pPr>
      <w:r w:rsidRPr="001B777F">
        <w:rPr>
          <w:rFonts w:ascii="Bahij Nazanin" w:eastAsia="Calibri" w:hAnsi="Bahij Nazanin" w:cs="Bahij Nazanin"/>
          <w:b/>
          <w:bCs/>
          <w:rtl/>
        </w:rPr>
        <w:t>وظایف هماهنگی:</w:t>
      </w:r>
    </w:p>
    <w:p w:rsidR="001B777F" w:rsidRPr="001B777F" w:rsidRDefault="001B777F" w:rsidP="001B777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Bahij Nazanin" w:eastAsia="Calibri" w:hAnsi="Bahij Nazanin" w:cs="Bahij Nazanin"/>
          <w:lang w:bidi="prs-AF"/>
        </w:rPr>
      </w:pPr>
      <w:r w:rsidRPr="001B777F">
        <w:rPr>
          <w:rFonts w:ascii="Bahij Nazanin" w:eastAsia="Calibri" w:hAnsi="Bahij Nazanin" w:cs="Bahij Nazanin"/>
          <w:rtl/>
          <w:lang w:bidi="prs-AF"/>
        </w:rPr>
        <w:lastRenderedPageBreak/>
        <w:t xml:space="preserve">ایجاد ارتباط و هماهنگی با </w:t>
      </w:r>
      <w:r w:rsidRPr="001B777F">
        <w:rPr>
          <w:rFonts w:ascii="Bahij Nazanin" w:eastAsia="Times New Roman" w:hAnsi="Bahij Nazanin" w:cs="Bahij Nazanin"/>
          <w:rtl/>
          <w:lang w:val="en-GB" w:eastAsia="en-GB" w:bidi="fa-IR"/>
        </w:rPr>
        <w:t>بخش‌های</w:t>
      </w:r>
      <w:r w:rsidRPr="001B777F">
        <w:rPr>
          <w:rFonts w:ascii="Bahij Nazanin" w:eastAsia="Calibri" w:hAnsi="Bahij Nazanin" w:cs="Bahij Nazanin"/>
          <w:rtl/>
          <w:lang w:bidi="prs-AF"/>
        </w:rPr>
        <w:t xml:space="preserve"> مدیریت عمومی و سایر بخش‌ها، جهت حصول اهداف متوقعه اداره.</w:t>
      </w:r>
    </w:p>
    <w:p w:rsidR="001B777F" w:rsidRPr="001B777F" w:rsidRDefault="001B777F" w:rsidP="001B777F">
      <w:pPr>
        <w:bidi/>
        <w:spacing w:after="0" w:line="240" w:lineRule="auto"/>
        <w:jc w:val="both"/>
        <w:rPr>
          <w:rFonts w:ascii="Bahij Nazanin" w:eastAsia="Calibri" w:hAnsi="Bahij Nazanin" w:cs="Bahij Nazanin"/>
          <w:rtl/>
        </w:rPr>
      </w:pPr>
      <w:r w:rsidRPr="001B777F">
        <w:rPr>
          <w:rFonts w:ascii="Bahij Nazanin" w:eastAsia="Calibri" w:hAnsi="Bahij Nazanin" w:cs="Bahij Nazanin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1B777F" w:rsidRPr="001B777F" w:rsidRDefault="001B777F" w:rsidP="001B777F">
      <w:pPr>
        <w:bidi/>
        <w:spacing w:after="0" w:line="240" w:lineRule="auto"/>
        <w:jc w:val="both"/>
        <w:rPr>
          <w:rFonts w:ascii="Bahij Nazanin" w:eastAsia="Calibri" w:hAnsi="Bahij Nazanin" w:cs="Bahij Nazanin"/>
          <w:b/>
          <w:bCs/>
          <w:rtl/>
        </w:rPr>
      </w:pPr>
      <w:r w:rsidRPr="001B777F">
        <w:rPr>
          <w:rFonts w:ascii="Bahij Nazanin" w:eastAsia="Calibri" w:hAnsi="Bahij Nazanin" w:cs="Bahij Nazanin"/>
          <w:b/>
          <w:bCs/>
          <w:rtl/>
        </w:rPr>
        <w:t>شرایط استخدام (سطح تحصیل و تجربه کاری):</w:t>
      </w:r>
    </w:p>
    <w:p w:rsidR="001B777F" w:rsidRPr="001B777F" w:rsidRDefault="001B777F" w:rsidP="001B777F">
      <w:pPr>
        <w:bidi/>
        <w:spacing w:after="0" w:line="240" w:lineRule="auto"/>
        <w:jc w:val="both"/>
        <w:rPr>
          <w:rFonts w:ascii="Bahij Nazanin" w:eastAsia="Calibri" w:hAnsi="Bahij Nazanin" w:cs="Bahij Nazanin"/>
          <w:color w:val="000000" w:themeColor="text1"/>
          <w:rtl/>
          <w:lang w:bidi="fa-IR"/>
        </w:rPr>
      </w:pPr>
      <w:r w:rsidRPr="001B777F">
        <w:rPr>
          <w:rFonts w:ascii="Bahij Nazanin" w:eastAsia="Calibri" w:hAnsi="Bahij Nazanin" w:cs="Bahij Nazanin"/>
          <w:color w:val="000000"/>
          <w:rtl/>
          <w:lang w:bidi="fa-IR"/>
        </w:rPr>
        <w:t xml:space="preserve">این لایحه وظایف بادرنظرداشت مواد 7، 8 و 34 قانون کارکنان خدمات ملکی با </w:t>
      </w:r>
      <w:r w:rsidRPr="001B777F">
        <w:rPr>
          <w:rFonts w:ascii="Bahij Nazanin" w:eastAsia="Calibri" w:hAnsi="Bahij Nazanin" w:cs="Bahij Nazanin"/>
          <w:color w:val="000000" w:themeColor="text1"/>
          <w:rtl/>
          <w:lang w:bidi="fa-IR"/>
        </w:rPr>
        <w:t>حداقل شرایط و معیارهای ذیل ترتیب گردیده است:</w:t>
      </w:r>
    </w:p>
    <w:p w:rsidR="001B777F" w:rsidRPr="001B777F" w:rsidRDefault="001B777F" w:rsidP="001B777F">
      <w:pPr>
        <w:bidi/>
        <w:spacing w:after="0" w:line="240" w:lineRule="auto"/>
        <w:jc w:val="both"/>
        <w:rPr>
          <w:rFonts w:ascii="Bahij Nazanin" w:eastAsia="Calibri" w:hAnsi="Bahij Nazanin" w:cs="Bahij Nazanin"/>
          <w:color w:val="000000" w:themeColor="text1"/>
          <w:lang w:bidi="fa-IR"/>
        </w:rPr>
      </w:pPr>
      <w:r w:rsidRPr="001B777F">
        <w:rPr>
          <w:rFonts w:ascii="Bahij Nazanin" w:eastAsia="Calibri" w:hAnsi="Bahij Nazanin" w:cs="Bahij Nazanin"/>
          <w:b/>
          <w:bCs/>
          <w:color w:val="000000" w:themeColor="text1"/>
          <w:rtl/>
          <w:lang w:bidi="fa-IR"/>
        </w:rPr>
        <w:t>شرایط تحصیلی:</w:t>
      </w:r>
      <w:r w:rsidRPr="001B777F">
        <w:rPr>
          <w:rFonts w:ascii="Bahij Nazanin" w:eastAsia="Calibri" w:hAnsi="Bahij Nazanin" w:cs="Bahij Nazanin"/>
          <w:color w:val="000000" w:themeColor="text1"/>
          <w:rtl/>
          <w:lang w:bidi="fa-IR"/>
        </w:rPr>
        <w:t xml:space="preserve"> داشتن حداقل سند تحصیلی فوق بکلوریا ویالسانس در یکی از رشته‌های: ( </w:t>
      </w:r>
      <w:r w:rsidRPr="001B777F">
        <w:rPr>
          <w:rFonts w:ascii="Bahij Nazanin" w:eastAsia="Calibri" w:hAnsi="Bahij Nazanin" w:cs="Bahij Nazanin"/>
          <w:b/>
          <w:bCs/>
          <w:color w:val="000000" w:themeColor="text1"/>
          <w:rtl/>
          <w:lang w:bidi="fa-IR"/>
        </w:rPr>
        <w:t xml:space="preserve">اقتصاد، حقوق، اداره تجارت، مدیریت مالی و حسابی، مدیریت عمومی </w:t>
      </w:r>
      <w:r w:rsidRPr="001B777F">
        <w:rPr>
          <w:rFonts w:ascii="Bahij Nazanin" w:eastAsia="Calibri" w:hAnsi="Bahij Nazanin" w:cs="Bahij Nazanin"/>
          <w:b/>
          <w:bCs/>
          <w:color w:val="000000" w:themeColor="text1"/>
          <w:lang w:bidi="fa-IR"/>
        </w:rPr>
        <w:t>CPA</w:t>
      </w:r>
      <w:r w:rsidRPr="001B777F">
        <w:rPr>
          <w:rFonts w:ascii="Bahij Nazanin" w:eastAsia="Calibri" w:hAnsi="Bahij Nazanin" w:cs="Bahij Nazanin"/>
          <w:b/>
          <w:bCs/>
          <w:color w:val="000000" w:themeColor="text1"/>
          <w:rtl/>
          <w:lang w:bidi="fa-IR"/>
        </w:rPr>
        <w:t xml:space="preserve">، </w:t>
      </w:r>
      <w:r w:rsidRPr="001B777F">
        <w:rPr>
          <w:rFonts w:ascii="Bahij Nazanin" w:eastAsia="Calibri" w:hAnsi="Bahij Nazanin" w:cs="Bahij Nazanin"/>
          <w:b/>
          <w:bCs/>
          <w:color w:val="000000" w:themeColor="text1"/>
          <w:lang w:bidi="fa-IR"/>
        </w:rPr>
        <w:t>ACCA</w:t>
      </w:r>
      <w:r w:rsidRPr="001B777F">
        <w:rPr>
          <w:rFonts w:ascii="Bahij Nazanin" w:eastAsia="Calibri" w:hAnsi="Bahij Nazanin" w:cs="Bahij Nazanin"/>
          <w:b/>
          <w:bCs/>
          <w:color w:val="000000" w:themeColor="text1"/>
          <w:rtl/>
          <w:lang w:bidi="fa-IR"/>
        </w:rPr>
        <w:t xml:space="preserve">، </w:t>
      </w:r>
      <w:r w:rsidRPr="001B777F">
        <w:rPr>
          <w:rFonts w:ascii="Bahij Nazanin" w:eastAsia="Calibri" w:hAnsi="Bahij Nazanin" w:cs="Bahij Nazanin"/>
          <w:b/>
          <w:bCs/>
          <w:color w:val="000000" w:themeColor="text1"/>
          <w:lang w:bidi="fa-IR"/>
        </w:rPr>
        <w:t>CIA</w:t>
      </w:r>
      <w:r w:rsidRPr="001B777F">
        <w:rPr>
          <w:rFonts w:ascii="Bahij Nazanin" w:eastAsia="Calibri" w:hAnsi="Bahij Nazanin" w:cs="Bahij Nazanin"/>
          <w:b/>
          <w:bCs/>
          <w:color w:val="000000" w:themeColor="text1"/>
          <w:rtl/>
          <w:lang w:bidi="fa-IR"/>
        </w:rPr>
        <w:t xml:space="preserve">، و </w:t>
      </w:r>
      <w:r w:rsidRPr="001B777F">
        <w:rPr>
          <w:rFonts w:ascii="Bahij Nazanin" w:eastAsia="Calibri" w:hAnsi="Bahij Nazanin" w:cs="Bahij Nazanin"/>
          <w:b/>
          <w:bCs/>
          <w:color w:val="000000" w:themeColor="text1"/>
          <w:lang w:bidi="fa-IR"/>
        </w:rPr>
        <w:t>CA</w:t>
      </w:r>
      <w:r w:rsidRPr="001B777F">
        <w:rPr>
          <w:rFonts w:ascii="Bahij Nazanin" w:eastAsia="Calibri" w:hAnsi="Bahij Nazanin" w:cs="Bahij Nazanin"/>
          <w:b/>
          <w:bCs/>
          <w:color w:val="000000" w:themeColor="text1"/>
          <w:rtl/>
          <w:lang w:bidi="fa-IR"/>
        </w:rPr>
        <w:t>، اداره عامه، پالیسی عامه، علوم اجتماعی و شرعیات)</w:t>
      </w:r>
      <w:r w:rsidRPr="001B777F">
        <w:rPr>
          <w:rFonts w:ascii="Bahij Nazanin" w:eastAsia="Calibri" w:hAnsi="Bahij Nazanin" w:cs="Bahij Nazanin"/>
          <w:color w:val="000000" w:themeColor="text1"/>
          <w:rtl/>
          <w:lang w:bidi="fa-IR"/>
        </w:rPr>
        <w:t xml:space="preserve"> و سایر رشته‌‌های مرتبط؛ به درجات بلندتر تحصیلی در رشته‌های فوق‌الذکر، ارجحیت داده می‌شود.</w:t>
      </w:r>
    </w:p>
    <w:p w:rsidR="001B777F" w:rsidRPr="001B777F" w:rsidRDefault="001B777F" w:rsidP="001B777F">
      <w:pPr>
        <w:bidi/>
        <w:spacing w:after="0" w:line="240" w:lineRule="auto"/>
        <w:jc w:val="both"/>
        <w:rPr>
          <w:rFonts w:ascii="Bahij Nazanin" w:eastAsia="Calibri" w:hAnsi="Bahij Nazanin" w:cs="Bahij Nazanin"/>
          <w:color w:val="000000" w:themeColor="text1"/>
          <w:lang w:bidi="fa-IR"/>
        </w:rPr>
      </w:pPr>
      <w:r w:rsidRPr="001B777F">
        <w:rPr>
          <w:rFonts w:ascii="Bahij Nazanin" w:eastAsia="Calibri" w:hAnsi="Bahij Nazanin" w:cs="Bahij Nazanin"/>
          <w:b/>
          <w:bCs/>
          <w:color w:val="000000" w:themeColor="text1"/>
          <w:rtl/>
          <w:lang w:bidi="fa-IR"/>
        </w:rPr>
        <w:t>تجربه کاری:</w:t>
      </w:r>
      <w:r w:rsidRPr="001B777F">
        <w:rPr>
          <w:rFonts w:ascii="Bahij Nazanin" w:eastAsia="Calibri" w:hAnsi="Bahij Nazanin" w:cs="Bahij Nazanin"/>
          <w:color w:val="000000" w:themeColor="text1"/>
          <w:rtl/>
          <w:lang w:bidi="fa-IR"/>
        </w:rPr>
        <w:t xml:space="preserve"> </w:t>
      </w:r>
      <w:r>
        <w:rPr>
          <w:rFonts w:ascii="Bahij Nazanin" w:eastAsia="Calibri" w:hAnsi="Bahij Nazanin" w:cs="Bahij Nazanin" w:hint="cs"/>
          <w:color w:val="000000" w:themeColor="text1"/>
          <w:rtl/>
          <w:lang w:bidi="prs-AF"/>
        </w:rPr>
        <w:t>یک سال مرتبط به وظیفه</w:t>
      </w:r>
      <w:r w:rsidRPr="001B777F">
        <w:rPr>
          <w:rFonts w:ascii="Bahij Nazanin" w:eastAsia="Calibri" w:hAnsi="Bahij Nazanin" w:cs="Bahij Nazanin"/>
          <w:color w:val="000000" w:themeColor="text1"/>
          <w:rtl/>
          <w:lang w:bidi="fa-IR"/>
        </w:rPr>
        <w:t>.</w:t>
      </w:r>
    </w:p>
    <w:p w:rsidR="001B777F" w:rsidRPr="001B777F" w:rsidRDefault="001B777F" w:rsidP="001B777F">
      <w:pPr>
        <w:bidi/>
        <w:spacing w:after="0" w:line="240" w:lineRule="auto"/>
        <w:jc w:val="both"/>
        <w:rPr>
          <w:rFonts w:ascii="Bahij Nazanin" w:eastAsia="Calibri" w:hAnsi="Bahij Nazanin" w:cs="Bahij Nazanin"/>
          <w:color w:val="000000" w:themeColor="text1"/>
          <w:rtl/>
          <w:lang w:bidi="fa-IR"/>
        </w:rPr>
      </w:pPr>
      <w:r w:rsidRPr="001B777F">
        <w:rPr>
          <w:rFonts w:ascii="Bahij Nazanin" w:eastAsia="Calibri" w:hAnsi="Bahij Nazanin" w:cs="Bahij Nazanin"/>
          <w:b/>
          <w:bCs/>
          <w:color w:val="000000" w:themeColor="text1"/>
          <w:rtl/>
        </w:rPr>
        <w:t>مهارت‌های لازم:</w:t>
      </w:r>
      <w:r w:rsidRPr="001B777F">
        <w:rPr>
          <w:rFonts w:ascii="Bahij Nazanin" w:eastAsia="Calibri" w:hAnsi="Bahij Nazanin" w:cs="Bahij Nazanin"/>
          <w:color w:val="000000" w:themeColor="text1"/>
          <w:rtl/>
        </w:rPr>
        <w:t xml:space="preserve"> </w:t>
      </w:r>
      <w:r w:rsidRPr="001B777F">
        <w:rPr>
          <w:rFonts w:ascii="Bahij Nazanin" w:eastAsia="Calibri" w:hAnsi="Bahij Nazanin" w:cs="Bahij Nazanin"/>
          <w:color w:val="000000" w:themeColor="text1"/>
          <w:rtl/>
          <w:lang w:bidi="fa-IR"/>
        </w:rPr>
        <w:t>تسلط به یکی از زبان‌های رسمی (پشتو یا دری) و آشنایی (تحریر و تکلم) با زبان انگلیسی و مهارت‌های کمپیوتری در برنامه‌های مرتبط به وظیفه.</w:t>
      </w:r>
    </w:p>
    <w:p w:rsidR="001B777F" w:rsidRPr="001B777F" w:rsidRDefault="001B777F" w:rsidP="001B777F">
      <w:pPr>
        <w:bidi/>
        <w:spacing w:after="0" w:line="240" w:lineRule="auto"/>
        <w:jc w:val="both"/>
        <w:rPr>
          <w:rFonts w:ascii="Bahij Nazanin" w:eastAsia="Calibri" w:hAnsi="Bahij Nazanin" w:cs="Bahij Nazanin"/>
          <w:color w:val="000000" w:themeColor="text1"/>
        </w:rPr>
      </w:pPr>
    </w:p>
    <w:p w:rsidR="001B777F" w:rsidRPr="001B777F" w:rsidRDefault="001B777F" w:rsidP="001B777F">
      <w:pPr>
        <w:bidi/>
        <w:spacing w:after="0" w:line="240" w:lineRule="auto"/>
        <w:jc w:val="both"/>
        <w:rPr>
          <w:rFonts w:ascii="Bahij Nazanin" w:hAnsi="Bahij Nazanin" w:cs="Bahij Nazanin"/>
          <w:rtl/>
        </w:rPr>
      </w:pPr>
      <w:r w:rsidRPr="001B777F">
        <w:rPr>
          <w:rFonts w:ascii="Bahij Nazanin" w:hAnsi="Bahij Nazanin" w:cs="Bahij Nazanin"/>
          <w:rtl/>
        </w:rPr>
        <w:t xml:space="preserve"> </w:t>
      </w:r>
    </w:p>
    <w:p w:rsidR="00B944BE" w:rsidRPr="001B777F" w:rsidRDefault="00B944BE">
      <w:pPr>
        <w:rPr>
          <w:rFonts w:ascii="Bahij Nazanin" w:hAnsi="Bahij Nazanin" w:cs="Bahij Nazanin"/>
        </w:rPr>
      </w:pPr>
    </w:p>
    <w:sectPr w:rsidR="00B944BE" w:rsidRPr="001B7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05C1"/>
    <w:multiLevelType w:val="multilevel"/>
    <w:tmpl w:val="033A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>
      <w:start w:val="1"/>
      <w:numFmt w:val="arabicAlpha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FC0CA3"/>
    <w:multiLevelType w:val="multilevel"/>
    <w:tmpl w:val="033A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>
      <w:start w:val="1"/>
      <w:numFmt w:val="arabicAlpha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1B7D3F"/>
    <w:multiLevelType w:val="multilevel"/>
    <w:tmpl w:val="033A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>
      <w:start w:val="1"/>
      <w:numFmt w:val="arabicAlpha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7F"/>
    <w:rsid w:val="000035CF"/>
    <w:rsid w:val="001B777F"/>
    <w:rsid w:val="00B9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C377"/>
  <w15:chartTrackingRefBased/>
  <w15:docId w15:val="{DD0B7F1E-6E03-4E66-A214-7A59BE84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1B77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1B777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1B777F"/>
  </w:style>
  <w:style w:type="paragraph" w:styleId="Header">
    <w:name w:val="header"/>
    <w:basedOn w:val="Normal"/>
    <w:link w:val="HeaderChar"/>
    <w:uiPriority w:val="99"/>
    <w:unhideWhenUsed/>
    <w:rsid w:val="001B7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AFDA</dc:creator>
  <cp:keywords/>
  <dc:description/>
  <cp:lastModifiedBy>AFDA</cp:lastModifiedBy>
  <cp:revision>2</cp:revision>
  <dcterms:created xsi:type="dcterms:W3CDTF">2023-12-18T06:14:00Z</dcterms:created>
  <dcterms:modified xsi:type="dcterms:W3CDTF">2023-12-18T06:17:00Z</dcterms:modified>
</cp:coreProperties>
</file>